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69F59" w14:textId="41931136" w:rsidR="00C51845" w:rsidRDefault="00C51845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Edward Fleming</w:t>
      </w:r>
      <w:r w:rsidR="0056314B">
        <w:rPr>
          <w:rFonts w:ascii="Arial" w:hAnsi="Arial" w:cs="Arial"/>
          <w:b/>
          <w:bCs/>
          <w:sz w:val="24"/>
          <w:szCs w:val="24"/>
          <w:lang w:val="en"/>
        </w:rPr>
        <w:t>, Architect</w:t>
      </w:r>
    </w:p>
    <w:p w14:paraId="300BDF8B" w14:textId="77777777" w:rsidR="00C51845" w:rsidRDefault="00C51845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3342 Bell Street</w:t>
      </w:r>
    </w:p>
    <w:p w14:paraId="528B928A" w14:textId="77777777" w:rsidR="00C51845" w:rsidRDefault="00C51845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New Orleans, Louisiana, 70119</w:t>
      </w:r>
    </w:p>
    <w:p w14:paraId="4F819711" w14:textId="1B1474ED" w:rsidR="00C51845" w:rsidRDefault="00C51845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t: 505.231.2828 ~ e: efa@cybermesa.com ~ i: edwardflemingarchitect.com</w:t>
      </w:r>
    </w:p>
    <w:p w14:paraId="7AD668FB" w14:textId="606FD1A3" w:rsidR="003C30F1" w:rsidRDefault="003C30F1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24"/>
          <w:szCs w:val="24"/>
          <w:lang w:val="en"/>
        </w:rPr>
      </w:pPr>
    </w:p>
    <w:p w14:paraId="5AB77D7F" w14:textId="77777777" w:rsidR="00C77D87" w:rsidRDefault="00C77D87" w:rsidP="00FC2D31">
      <w:pPr>
        <w:spacing w:before="0" w:after="0"/>
        <w:rPr>
          <w:rFonts w:ascii="Arial" w:hAnsi="Arial" w:cs="Arial"/>
          <w:sz w:val="24"/>
          <w:szCs w:val="24"/>
          <w:u w:val="single"/>
        </w:rPr>
      </w:pPr>
    </w:p>
    <w:p w14:paraId="3633E092" w14:textId="3B03B29E" w:rsidR="00C77D87" w:rsidRDefault="00907C3C" w:rsidP="00C77D87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</w:t>
      </w:r>
      <w:r w:rsidR="006F6F7B">
        <w:rPr>
          <w:rFonts w:ascii="Arial" w:hAnsi="Arial" w:cs="Arial"/>
          <w:sz w:val="24"/>
          <w:szCs w:val="24"/>
        </w:rPr>
        <w:t>10</w:t>
      </w:r>
      <w:r w:rsidR="00C77D87">
        <w:rPr>
          <w:rFonts w:ascii="Arial" w:hAnsi="Arial" w:cs="Arial"/>
          <w:sz w:val="24"/>
          <w:szCs w:val="24"/>
        </w:rPr>
        <w:t>, 2020</w:t>
      </w:r>
    </w:p>
    <w:p w14:paraId="694FD9DF" w14:textId="77777777" w:rsidR="00907C3C" w:rsidRDefault="00907C3C" w:rsidP="00C77D87">
      <w:pPr>
        <w:spacing w:before="0" w:after="0"/>
        <w:rPr>
          <w:rFonts w:ascii="Arial" w:hAnsi="Arial" w:cs="Arial"/>
          <w:sz w:val="24"/>
          <w:szCs w:val="24"/>
        </w:rPr>
      </w:pPr>
    </w:p>
    <w:p w14:paraId="616074EE" w14:textId="28254D95" w:rsidR="00907C3C" w:rsidRDefault="00907C3C" w:rsidP="00907C3C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4"/>
          <w:szCs w:val="24"/>
          <w:lang w:val="en"/>
        </w:rPr>
      </w:pPr>
      <w:r w:rsidRPr="006C5D1C">
        <w:rPr>
          <w:rFonts w:ascii="Arial" w:hAnsi="Arial" w:cs="Arial"/>
          <w:b/>
          <w:bCs/>
          <w:sz w:val="24"/>
          <w:szCs w:val="24"/>
          <w:lang w:val="en"/>
        </w:rPr>
        <w:t>keepNOLAreal</w:t>
      </w:r>
    </w:p>
    <w:p w14:paraId="3A1E1523" w14:textId="0FAF7F05" w:rsidR="005F4683" w:rsidRPr="005F4683" w:rsidRDefault="005F4683" w:rsidP="00907C3C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(working title)</w:t>
      </w:r>
    </w:p>
    <w:p w14:paraId="044815C3" w14:textId="223FAF67" w:rsidR="00AA131F" w:rsidRDefault="00AA131F" w:rsidP="003C30F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Concept Statement</w:t>
      </w:r>
    </w:p>
    <w:p w14:paraId="2A0A8333" w14:textId="44171CD9" w:rsidR="003C30F1" w:rsidRPr="00E22146" w:rsidRDefault="00FC2D31" w:rsidP="003C30F1">
      <w:pP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2214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2020 </w:t>
      </w:r>
      <w:r w:rsidR="003C30F1" w:rsidRPr="00E2214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Post Katrina New Orleans</w:t>
      </w:r>
    </w:p>
    <w:p w14:paraId="70580494" w14:textId="6B0D84FC" w:rsidR="003C30F1" w:rsidRDefault="003C30F1" w:rsidP="00E973D6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Fifteen years after Katrina, the City of New Orleans continues to have a large number of vacant lots</w:t>
      </w:r>
      <w:r w:rsidR="00E973D6">
        <w:rPr>
          <w:rFonts w:ascii="Arial" w:hAnsi="Arial" w:cs="Arial"/>
          <w:sz w:val="24"/>
          <w:szCs w:val="24"/>
        </w:rPr>
        <w:t xml:space="preserve"> </w:t>
      </w:r>
      <w:r w:rsidR="00E973D6" w:rsidRPr="00E973D6">
        <w:rPr>
          <w:rFonts w:ascii="Arial" w:hAnsi="Arial" w:cs="Arial"/>
          <w:sz w:val="24"/>
          <w:szCs w:val="24"/>
        </w:rPr>
        <w:t>and abandoned buildings beyond the point of repair</w:t>
      </w:r>
      <w:r w:rsidR="00E973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(many owned by the City)</w:t>
      </w:r>
      <w:r w:rsidR="00E22146">
        <w:rPr>
          <w:rFonts w:ascii="Arial" w:hAnsi="Arial" w:cs="Arial"/>
          <w:sz w:val="24"/>
          <w:szCs w:val="24"/>
        </w:rPr>
        <w:t>, predominantly</w:t>
      </w:r>
      <w:r>
        <w:rPr>
          <w:rFonts w:ascii="Arial" w:hAnsi="Arial" w:cs="Arial"/>
          <w:sz w:val="24"/>
          <w:szCs w:val="24"/>
        </w:rPr>
        <w:t xml:space="preserve"> within </w:t>
      </w:r>
      <w:r w:rsidR="00FC2D31">
        <w:rPr>
          <w:rFonts w:ascii="Arial" w:hAnsi="Arial" w:cs="Arial"/>
          <w:sz w:val="24"/>
          <w:szCs w:val="24"/>
        </w:rPr>
        <w:t xml:space="preserve">neighborhoods that were </w:t>
      </w:r>
      <w:r>
        <w:rPr>
          <w:rFonts w:ascii="Arial" w:hAnsi="Arial" w:cs="Arial"/>
          <w:sz w:val="24"/>
          <w:szCs w:val="24"/>
        </w:rPr>
        <w:t xml:space="preserve">more severely flooded. </w:t>
      </w:r>
      <w:r w:rsidR="00E973D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 post-Katrina re-development</w:t>
      </w:r>
      <w:r w:rsidR="00E973D6">
        <w:rPr>
          <w:rFonts w:ascii="Arial" w:hAnsi="Arial" w:cs="Arial"/>
          <w:sz w:val="24"/>
          <w:szCs w:val="24"/>
        </w:rPr>
        <w:t xml:space="preserve"> and </w:t>
      </w:r>
      <w:r w:rsidR="00294EC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related real estate boom and property tax increases, affordable housing </w:t>
      </w:r>
      <w:r w:rsidR="00294ECE">
        <w:rPr>
          <w:rFonts w:ascii="Arial" w:hAnsi="Arial" w:cs="Arial"/>
          <w:sz w:val="24"/>
          <w:szCs w:val="24"/>
        </w:rPr>
        <w:t>has become</w:t>
      </w:r>
      <w:r>
        <w:rPr>
          <w:rFonts w:ascii="Arial" w:hAnsi="Arial" w:cs="Arial"/>
          <w:sz w:val="24"/>
          <w:szCs w:val="24"/>
        </w:rPr>
        <w:t xml:space="preserve"> a scarcity. </w:t>
      </w:r>
    </w:p>
    <w:p w14:paraId="7BB4A5C9" w14:textId="0E5BC2CD" w:rsidR="003C30F1" w:rsidRDefault="003C30F1" w:rsidP="003C3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believe there is a way to develop more affordable housing in the City</w:t>
      </w:r>
      <w:r w:rsidR="00E22146">
        <w:rPr>
          <w:rFonts w:ascii="Arial" w:hAnsi="Arial" w:cs="Arial"/>
          <w:sz w:val="24"/>
          <w:szCs w:val="24"/>
        </w:rPr>
        <w:t>, maintain and grow the</w:t>
      </w:r>
      <w:r>
        <w:rPr>
          <w:rFonts w:ascii="Arial" w:hAnsi="Arial" w:cs="Arial"/>
          <w:sz w:val="24"/>
          <w:szCs w:val="24"/>
        </w:rPr>
        <w:t xml:space="preserve"> cultural and architectural fabric of many of its neighborhoods by combining contemporary and traditional building methods. </w:t>
      </w:r>
    </w:p>
    <w:p w14:paraId="5C491252" w14:textId="77777777" w:rsidR="003C30F1" w:rsidRPr="00E22146" w:rsidRDefault="003C30F1" w:rsidP="003C30F1">
      <w:pP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2214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Design and Building Concept</w:t>
      </w:r>
    </w:p>
    <w:p w14:paraId="7A50A8D4" w14:textId="56C4ADF1" w:rsidR="003C30F1" w:rsidRDefault="003C30F1" w:rsidP="003C3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anyone who’s lived or visited knows, New Orleans is a densely built city. In many of the older neighborhoods, the average lot is about 30-feet wide. This is largely why the traditional “shotgun” home became so prevalent here. </w:t>
      </w:r>
      <w:r w:rsidR="00EC001D">
        <w:rPr>
          <w:rFonts w:ascii="Arial" w:hAnsi="Arial" w:cs="Arial"/>
          <w:sz w:val="24"/>
          <w:szCs w:val="24"/>
        </w:rPr>
        <w:t>Not surprisingly,</w:t>
      </w:r>
      <w:r>
        <w:rPr>
          <w:rFonts w:ascii="Arial" w:hAnsi="Arial" w:cs="Arial"/>
          <w:sz w:val="24"/>
          <w:szCs w:val="24"/>
        </w:rPr>
        <w:t xml:space="preserve"> this building type is one of the most space-efficient residential designs there is. Since </w:t>
      </w:r>
      <w:r w:rsidR="00F6718A">
        <w:rPr>
          <w:rFonts w:ascii="Arial" w:hAnsi="Arial" w:cs="Arial"/>
          <w:sz w:val="24"/>
          <w:szCs w:val="24"/>
        </w:rPr>
        <w:t xml:space="preserve">roughly </w:t>
      </w:r>
      <w:r>
        <w:rPr>
          <w:rFonts w:ascii="Arial" w:hAnsi="Arial" w:cs="Arial"/>
          <w:sz w:val="24"/>
          <w:szCs w:val="24"/>
        </w:rPr>
        <w:t xml:space="preserve">the </w:t>
      </w:r>
      <w:r w:rsidR="00907AD7">
        <w:rPr>
          <w:rFonts w:ascii="Arial" w:hAnsi="Arial" w:cs="Arial"/>
          <w:sz w:val="24"/>
          <w:szCs w:val="24"/>
        </w:rPr>
        <w:t xml:space="preserve">early </w:t>
      </w:r>
      <w:r>
        <w:rPr>
          <w:rFonts w:ascii="Arial" w:hAnsi="Arial" w:cs="Arial"/>
          <w:sz w:val="24"/>
          <w:szCs w:val="24"/>
        </w:rPr>
        <w:t>19</w:t>
      </w:r>
      <w:r w:rsidRPr="008800E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</w:t>
      </w:r>
      <w:r w:rsidR="004D13DE">
        <w:rPr>
          <w:rFonts w:ascii="Arial" w:hAnsi="Arial" w:cs="Arial"/>
          <w:sz w:val="24"/>
          <w:szCs w:val="24"/>
        </w:rPr>
        <w:t xml:space="preserve"> </w:t>
      </w:r>
      <w:r w:rsidR="00D13376">
        <w:rPr>
          <w:rFonts w:ascii="Arial" w:hAnsi="Arial" w:cs="Arial"/>
          <w:sz w:val="24"/>
          <w:szCs w:val="24"/>
        </w:rPr>
        <w:t>(</w:t>
      </w:r>
      <w:r w:rsidR="00907AD7">
        <w:rPr>
          <w:rFonts w:ascii="Arial" w:hAnsi="Arial" w:cs="Arial"/>
          <w:sz w:val="24"/>
          <w:szCs w:val="24"/>
        </w:rPr>
        <w:t>*1</w:t>
      </w:r>
      <w:r w:rsidR="00D1337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people have found increasingly creative ways to make these linear houses more functional and comfortable. They remain an iconic form that around the world has become symbolic of </w:t>
      </w:r>
      <w:r w:rsidR="00EC001D">
        <w:rPr>
          <w:rFonts w:ascii="Arial" w:hAnsi="Arial" w:cs="Arial"/>
          <w:sz w:val="24"/>
          <w:szCs w:val="24"/>
        </w:rPr>
        <w:t>New Orleans</w:t>
      </w:r>
      <w:r>
        <w:rPr>
          <w:rFonts w:ascii="Arial" w:hAnsi="Arial" w:cs="Arial"/>
          <w:sz w:val="24"/>
          <w:szCs w:val="24"/>
        </w:rPr>
        <w:t>.</w:t>
      </w:r>
    </w:p>
    <w:p w14:paraId="0369D371" w14:textId="5657E51E" w:rsidR="003C30F1" w:rsidRDefault="00F51448" w:rsidP="003C3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C30F1">
        <w:rPr>
          <w:rFonts w:ascii="Arial" w:hAnsi="Arial" w:cs="Arial"/>
          <w:sz w:val="24"/>
          <w:szCs w:val="24"/>
        </w:rPr>
        <w:t xml:space="preserve">ontemporary </w:t>
      </w:r>
      <w:r>
        <w:rPr>
          <w:rFonts w:ascii="Arial" w:hAnsi="Arial" w:cs="Arial"/>
          <w:sz w:val="24"/>
          <w:szCs w:val="24"/>
        </w:rPr>
        <w:t>panelized</w:t>
      </w:r>
      <w:r w:rsidR="004D13DE">
        <w:rPr>
          <w:rFonts w:ascii="Arial" w:hAnsi="Arial" w:cs="Arial"/>
          <w:sz w:val="24"/>
          <w:szCs w:val="24"/>
        </w:rPr>
        <w:t xml:space="preserve"> </w:t>
      </w:r>
      <w:r w:rsidR="00D13376">
        <w:rPr>
          <w:rFonts w:ascii="Arial" w:hAnsi="Arial" w:cs="Arial"/>
          <w:sz w:val="24"/>
          <w:szCs w:val="24"/>
        </w:rPr>
        <w:t>(*2)</w:t>
      </w:r>
      <w:r>
        <w:rPr>
          <w:rFonts w:ascii="Arial" w:hAnsi="Arial" w:cs="Arial"/>
          <w:sz w:val="24"/>
          <w:szCs w:val="24"/>
        </w:rPr>
        <w:t xml:space="preserve"> and </w:t>
      </w:r>
      <w:r w:rsidR="003C30F1">
        <w:rPr>
          <w:rFonts w:ascii="Arial" w:hAnsi="Arial" w:cs="Arial"/>
          <w:sz w:val="24"/>
          <w:szCs w:val="24"/>
        </w:rPr>
        <w:t>modular</w:t>
      </w:r>
      <w:r w:rsidR="004D13DE">
        <w:rPr>
          <w:rFonts w:ascii="Arial" w:hAnsi="Arial" w:cs="Arial"/>
          <w:sz w:val="24"/>
          <w:szCs w:val="24"/>
        </w:rPr>
        <w:t xml:space="preserve"> </w:t>
      </w:r>
      <w:r w:rsidR="00D13376">
        <w:rPr>
          <w:rFonts w:ascii="Arial" w:hAnsi="Arial" w:cs="Arial"/>
          <w:sz w:val="24"/>
          <w:szCs w:val="24"/>
        </w:rPr>
        <w:t>(*3)</w:t>
      </w:r>
      <w:r w:rsidR="003C30F1">
        <w:rPr>
          <w:rFonts w:ascii="Arial" w:hAnsi="Arial" w:cs="Arial"/>
          <w:sz w:val="24"/>
          <w:szCs w:val="24"/>
        </w:rPr>
        <w:t xml:space="preserve"> construction </w:t>
      </w:r>
      <w:r w:rsidR="00944808">
        <w:rPr>
          <w:rFonts w:ascii="Arial" w:hAnsi="Arial" w:cs="Arial"/>
          <w:sz w:val="24"/>
          <w:szCs w:val="24"/>
        </w:rPr>
        <w:t xml:space="preserve">systems </w:t>
      </w:r>
      <w:r>
        <w:rPr>
          <w:rFonts w:ascii="Arial" w:hAnsi="Arial" w:cs="Arial"/>
          <w:sz w:val="24"/>
          <w:szCs w:val="24"/>
        </w:rPr>
        <w:t xml:space="preserve">are well suited to the </w:t>
      </w:r>
      <w:r w:rsidR="003C30F1">
        <w:rPr>
          <w:rFonts w:ascii="Arial" w:hAnsi="Arial" w:cs="Arial"/>
          <w:sz w:val="24"/>
          <w:szCs w:val="24"/>
        </w:rPr>
        <w:t>traditional shotgun house</w:t>
      </w:r>
      <w:r>
        <w:rPr>
          <w:rFonts w:ascii="Arial" w:hAnsi="Arial" w:cs="Arial"/>
          <w:sz w:val="24"/>
          <w:szCs w:val="24"/>
        </w:rPr>
        <w:t xml:space="preserve"> form</w:t>
      </w:r>
      <w:r w:rsidR="00944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planning</w:t>
      </w:r>
      <w:r w:rsidR="003C30F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These</w:t>
      </w:r>
      <w:r w:rsidR="003C30F1">
        <w:rPr>
          <w:rFonts w:ascii="Arial" w:hAnsi="Arial" w:cs="Arial"/>
          <w:sz w:val="24"/>
          <w:szCs w:val="24"/>
        </w:rPr>
        <w:t xml:space="preserve"> </w:t>
      </w:r>
      <w:r w:rsidR="00944808">
        <w:rPr>
          <w:rFonts w:ascii="Arial" w:hAnsi="Arial" w:cs="Arial"/>
          <w:sz w:val="24"/>
          <w:szCs w:val="24"/>
        </w:rPr>
        <w:t xml:space="preserve">systems </w:t>
      </w:r>
      <w:r w:rsidR="003C30F1">
        <w:rPr>
          <w:rFonts w:ascii="Arial" w:hAnsi="Arial" w:cs="Arial"/>
          <w:sz w:val="24"/>
          <w:szCs w:val="24"/>
        </w:rPr>
        <w:t>can produce high quality wood or metal construction</w:t>
      </w:r>
      <w:r w:rsidR="0094480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built in a controlled environment, </w:t>
      </w:r>
      <w:r w:rsidR="003C30F1">
        <w:rPr>
          <w:rFonts w:ascii="Arial" w:hAnsi="Arial" w:cs="Arial"/>
          <w:sz w:val="24"/>
          <w:szCs w:val="24"/>
        </w:rPr>
        <w:t xml:space="preserve">brought to </w:t>
      </w:r>
      <w:r w:rsidR="00944808">
        <w:rPr>
          <w:rFonts w:ascii="Arial" w:hAnsi="Arial" w:cs="Arial"/>
          <w:sz w:val="24"/>
          <w:szCs w:val="24"/>
        </w:rPr>
        <w:t>the</w:t>
      </w:r>
      <w:r w:rsidR="003C30F1">
        <w:rPr>
          <w:rFonts w:ascii="Arial" w:hAnsi="Arial" w:cs="Arial"/>
          <w:sz w:val="24"/>
          <w:szCs w:val="24"/>
        </w:rPr>
        <w:t xml:space="preserve"> building site and </w:t>
      </w:r>
      <w:r>
        <w:rPr>
          <w:rFonts w:ascii="Arial" w:hAnsi="Arial" w:cs="Arial"/>
          <w:sz w:val="24"/>
          <w:szCs w:val="24"/>
        </w:rPr>
        <w:t xml:space="preserve">anchored to </w:t>
      </w:r>
      <w:r w:rsidR="00BF216F">
        <w:rPr>
          <w:rFonts w:ascii="Arial" w:hAnsi="Arial" w:cs="Arial"/>
          <w:sz w:val="24"/>
          <w:szCs w:val="24"/>
        </w:rPr>
        <w:t>a</w:t>
      </w:r>
      <w:r w:rsidR="00944808">
        <w:rPr>
          <w:rFonts w:ascii="Arial" w:hAnsi="Arial" w:cs="Arial"/>
          <w:sz w:val="24"/>
          <w:szCs w:val="24"/>
        </w:rPr>
        <w:t xml:space="preserve"> </w:t>
      </w:r>
      <w:r w:rsidR="003C30F1">
        <w:rPr>
          <w:rFonts w:ascii="Arial" w:hAnsi="Arial" w:cs="Arial"/>
          <w:sz w:val="24"/>
          <w:szCs w:val="24"/>
        </w:rPr>
        <w:t xml:space="preserve">foundation. Depending on the project, </w:t>
      </w:r>
      <w:r w:rsidR="00B0689C">
        <w:rPr>
          <w:rFonts w:ascii="Arial" w:hAnsi="Arial" w:cs="Arial"/>
          <w:sz w:val="24"/>
          <w:szCs w:val="24"/>
        </w:rPr>
        <w:t>these elements</w:t>
      </w:r>
      <w:r w:rsidR="003C30F1">
        <w:rPr>
          <w:rFonts w:ascii="Arial" w:hAnsi="Arial" w:cs="Arial"/>
          <w:sz w:val="24"/>
          <w:szCs w:val="24"/>
        </w:rPr>
        <w:t xml:space="preserve"> can be completely or partially finished. Then in combination with traditional field-build construction</w:t>
      </w:r>
      <w:r w:rsidR="00944808">
        <w:rPr>
          <w:rFonts w:ascii="Arial" w:hAnsi="Arial" w:cs="Arial"/>
          <w:sz w:val="24"/>
          <w:szCs w:val="24"/>
        </w:rPr>
        <w:t xml:space="preserve"> methods</w:t>
      </w:r>
      <w:r w:rsidR="003C30F1">
        <w:rPr>
          <w:rFonts w:ascii="Arial" w:hAnsi="Arial" w:cs="Arial"/>
          <w:sz w:val="24"/>
          <w:szCs w:val="24"/>
        </w:rPr>
        <w:t xml:space="preserve">, roofs; porches; finish materials and other functional and decorative elements can be attached to the </w:t>
      </w:r>
      <w:r w:rsidR="00944808">
        <w:rPr>
          <w:rFonts w:ascii="Arial" w:hAnsi="Arial" w:cs="Arial"/>
          <w:sz w:val="24"/>
          <w:szCs w:val="24"/>
        </w:rPr>
        <w:t>structure</w:t>
      </w:r>
      <w:r w:rsidR="003C30F1">
        <w:rPr>
          <w:rFonts w:ascii="Arial" w:hAnsi="Arial" w:cs="Arial"/>
          <w:sz w:val="24"/>
          <w:szCs w:val="24"/>
        </w:rPr>
        <w:t xml:space="preserve">. </w:t>
      </w:r>
      <w:r w:rsidR="00944808">
        <w:rPr>
          <w:rFonts w:ascii="Arial" w:hAnsi="Arial" w:cs="Arial"/>
          <w:sz w:val="24"/>
          <w:szCs w:val="24"/>
        </w:rPr>
        <w:t xml:space="preserve">             </w:t>
      </w:r>
      <w:r w:rsidR="003C30F1">
        <w:rPr>
          <w:rFonts w:ascii="Arial" w:hAnsi="Arial" w:cs="Arial"/>
          <w:sz w:val="24"/>
          <w:szCs w:val="24"/>
        </w:rPr>
        <w:t xml:space="preserve">The result </w:t>
      </w:r>
      <w:r w:rsidR="0044718A">
        <w:rPr>
          <w:rFonts w:ascii="Arial" w:hAnsi="Arial" w:cs="Arial"/>
          <w:sz w:val="24"/>
          <w:szCs w:val="24"/>
        </w:rPr>
        <w:t xml:space="preserve">is </w:t>
      </w:r>
      <w:r w:rsidR="003C30F1">
        <w:rPr>
          <w:rFonts w:ascii="Arial" w:hAnsi="Arial" w:cs="Arial"/>
          <w:sz w:val="24"/>
          <w:szCs w:val="24"/>
        </w:rPr>
        <w:t>as strong and elegant as a traditionally built home</w:t>
      </w:r>
      <w:r w:rsidR="0044718A">
        <w:rPr>
          <w:rFonts w:ascii="Arial" w:hAnsi="Arial" w:cs="Arial"/>
          <w:sz w:val="24"/>
          <w:szCs w:val="24"/>
        </w:rPr>
        <w:t xml:space="preserve"> but can be </w:t>
      </w:r>
      <w:r w:rsidR="00944808">
        <w:rPr>
          <w:rFonts w:ascii="Arial" w:hAnsi="Arial" w:cs="Arial"/>
          <w:sz w:val="24"/>
          <w:szCs w:val="24"/>
        </w:rPr>
        <w:t>completed</w:t>
      </w:r>
      <w:r w:rsidR="003C30F1">
        <w:rPr>
          <w:rFonts w:ascii="Arial" w:hAnsi="Arial" w:cs="Arial"/>
          <w:sz w:val="24"/>
          <w:szCs w:val="24"/>
        </w:rPr>
        <w:t xml:space="preserve"> faster</w:t>
      </w:r>
      <w:r w:rsidR="00907C3C">
        <w:rPr>
          <w:rFonts w:ascii="Arial" w:hAnsi="Arial" w:cs="Arial"/>
          <w:sz w:val="24"/>
          <w:szCs w:val="24"/>
        </w:rPr>
        <w:t>, with a higher level of quality control</w:t>
      </w:r>
      <w:r w:rsidR="003C30F1">
        <w:rPr>
          <w:rFonts w:ascii="Arial" w:hAnsi="Arial" w:cs="Arial"/>
          <w:sz w:val="24"/>
          <w:szCs w:val="24"/>
        </w:rPr>
        <w:t xml:space="preserve"> and at considerably less cost than traditional</w:t>
      </w:r>
      <w:r w:rsidR="00944808">
        <w:rPr>
          <w:rFonts w:ascii="Arial" w:hAnsi="Arial" w:cs="Arial"/>
          <w:sz w:val="24"/>
          <w:szCs w:val="24"/>
        </w:rPr>
        <w:t xml:space="preserve"> “stick-built”</w:t>
      </w:r>
      <w:r w:rsidR="003C30F1">
        <w:rPr>
          <w:rFonts w:ascii="Arial" w:hAnsi="Arial" w:cs="Arial"/>
          <w:sz w:val="24"/>
          <w:szCs w:val="24"/>
        </w:rPr>
        <w:t xml:space="preserve"> </w:t>
      </w:r>
      <w:r w:rsidR="00944808">
        <w:rPr>
          <w:rFonts w:ascii="Arial" w:hAnsi="Arial" w:cs="Arial"/>
          <w:sz w:val="24"/>
          <w:szCs w:val="24"/>
        </w:rPr>
        <w:t>construction</w:t>
      </w:r>
      <w:r w:rsidR="003C30F1">
        <w:rPr>
          <w:rFonts w:ascii="Arial" w:hAnsi="Arial" w:cs="Arial"/>
          <w:sz w:val="24"/>
          <w:szCs w:val="24"/>
        </w:rPr>
        <w:t xml:space="preserve">. The </w:t>
      </w:r>
      <w:r w:rsidR="00BF216F">
        <w:rPr>
          <w:rFonts w:ascii="Arial" w:hAnsi="Arial" w:cs="Arial"/>
          <w:sz w:val="24"/>
          <w:szCs w:val="24"/>
        </w:rPr>
        <w:t>completed home</w:t>
      </w:r>
      <w:bookmarkStart w:id="0" w:name="_GoBack"/>
      <w:bookmarkEnd w:id="0"/>
      <w:r w:rsidR="003C30F1">
        <w:rPr>
          <w:rFonts w:ascii="Arial" w:hAnsi="Arial" w:cs="Arial"/>
          <w:sz w:val="24"/>
          <w:szCs w:val="24"/>
        </w:rPr>
        <w:t xml:space="preserve"> will be fully compliant with all building codes, zoning ordinances and Historic Commission regulations. And the more of these houses being built at </w:t>
      </w:r>
      <w:r w:rsidR="00B0689C">
        <w:rPr>
          <w:rFonts w:ascii="Arial" w:hAnsi="Arial" w:cs="Arial"/>
          <w:sz w:val="24"/>
          <w:szCs w:val="24"/>
        </w:rPr>
        <w:t>once</w:t>
      </w:r>
      <w:r w:rsidR="003C30F1">
        <w:rPr>
          <w:rFonts w:ascii="Arial" w:hAnsi="Arial" w:cs="Arial"/>
          <w:sz w:val="24"/>
          <w:szCs w:val="24"/>
        </w:rPr>
        <w:t xml:space="preserve">, the greater the economy of scale. </w:t>
      </w:r>
    </w:p>
    <w:p w14:paraId="1F55647C" w14:textId="5B66BBDB" w:rsidR="00AA131F" w:rsidRPr="00AA131F" w:rsidRDefault="00AA131F" w:rsidP="003C3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(continued, next page)</w:t>
      </w:r>
    </w:p>
    <w:p w14:paraId="0DE1446F" w14:textId="29FC9AE0" w:rsidR="003C30F1" w:rsidRPr="00E22146" w:rsidRDefault="003C30F1" w:rsidP="003C30F1">
      <w:pP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2214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Big Picture</w:t>
      </w:r>
    </w:p>
    <w:p w14:paraId="22AB9C9F" w14:textId="750CE0F3" w:rsidR="003C30F1" w:rsidRDefault="003C30F1" w:rsidP="008428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problem of vacant land and affordable housing is big enough that if this concept were organized on a large scale, there would also be an opportunity to create educational and business opportunities </w:t>
      </w:r>
      <w:r w:rsidR="002D119B">
        <w:rPr>
          <w:rFonts w:ascii="Arial" w:hAnsi="Arial" w:cs="Arial"/>
          <w:sz w:val="24"/>
          <w:szCs w:val="24"/>
        </w:rPr>
        <w:t xml:space="preserve">here in New Orleans </w:t>
      </w:r>
      <w:r>
        <w:rPr>
          <w:rFonts w:ascii="Arial" w:hAnsi="Arial" w:cs="Arial"/>
          <w:sz w:val="24"/>
          <w:szCs w:val="24"/>
        </w:rPr>
        <w:t>for designing,</w:t>
      </w:r>
      <w:r w:rsidR="002D11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building </w:t>
      </w:r>
      <w:r w:rsidR="002D119B">
        <w:rPr>
          <w:rFonts w:ascii="Arial" w:hAnsi="Arial" w:cs="Arial"/>
          <w:sz w:val="24"/>
          <w:szCs w:val="24"/>
        </w:rPr>
        <w:t xml:space="preserve">and managing </w:t>
      </w:r>
      <w:r>
        <w:rPr>
          <w:rFonts w:ascii="Arial" w:hAnsi="Arial" w:cs="Arial"/>
          <w:sz w:val="24"/>
          <w:szCs w:val="24"/>
        </w:rPr>
        <w:t>much if not all of what’s described above. A collaboration between City agencies</w:t>
      </w:r>
      <w:r w:rsidR="008C62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local organizations and professionals could launch this idea and ultimately make a positive contribution to</w:t>
      </w:r>
      <w:r w:rsidR="002D119B">
        <w:rPr>
          <w:rFonts w:ascii="Arial" w:hAnsi="Arial" w:cs="Arial"/>
          <w:sz w:val="24"/>
          <w:szCs w:val="24"/>
        </w:rPr>
        <w:t xml:space="preserve"> the City.</w:t>
      </w:r>
    </w:p>
    <w:p w14:paraId="23E22846" w14:textId="362FC0D9" w:rsidR="00AA131F" w:rsidRDefault="00AA131F" w:rsidP="00842830">
      <w:pPr>
        <w:rPr>
          <w:rFonts w:ascii="Arial" w:hAnsi="Arial" w:cs="Arial"/>
          <w:sz w:val="24"/>
          <w:szCs w:val="24"/>
        </w:rPr>
      </w:pPr>
    </w:p>
    <w:p w14:paraId="6106203E" w14:textId="5A975F3C" w:rsidR="00AA131F" w:rsidRPr="00AA131F" w:rsidRDefault="00AA131F" w:rsidP="00842830">
      <w:pPr>
        <w:rPr>
          <w:rFonts w:ascii="Arial" w:hAnsi="Arial" w:cs="Arial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A131F">
        <w:rPr>
          <w:rFonts w:ascii="Arial" w:hAnsi="Arial" w:cs="Arial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Notes</w:t>
      </w:r>
    </w:p>
    <w:p w14:paraId="0BF2228C" w14:textId="77777777" w:rsidR="00907AD7" w:rsidRPr="00907AD7" w:rsidRDefault="00907AD7" w:rsidP="00907A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*1: </w:t>
      </w:r>
      <w:hyperlink r:id="rId6" w:history="1">
        <w:r w:rsidRPr="00907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The Shotgun House: An African Architectural Legacy. Part I </w:t>
        </w:r>
      </w:hyperlink>
    </w:p>
    <w:p w14:paraId="63241D03" w14:textId="77777777" w:rsidR="00907AD7" w:rsidRPr="00907AD7" w:rsidRDefault="00CA1292" w:rsidP="00907AD7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07AD7" w:rsidRPr="00907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John Michael Vlach</w:t>
        </w:r>
      </w:hyperlink>
    </w:p>
    <w:p w14:paraId="7B79F937" w14:textId="77777777" w:rsidR="00907AD7" w:rsidRPr="00907AD7" w:rsidRDefault="00907AD7" w:rsidP="00907AD7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 w:rsidRPr="00907AD7">
        <w:rPr>
          <w:rFonts w:ascii="Times New Roman" w:eastAsia="Times New Roman" w:hAnsi="Times New Roman" w:cs="Times New Roman"/>
          <w:i/>
          <w:iCs/>
          <w:sz w:val="24"/>
          <w:szCs w:val="24"/>
        </w:rPr>
        <w:t>Pioneer America</w:t>
      </w:r>
      <w:r w:rsidRPr="00907AD7">
        <w:rPr>
          <w:rFonts w:ascii="Times New Roman" w:eastAsia="Times New Roman" w:hAnsi="Times New Roman" w:cs="Times New Roman"/>
          <w:sz w:val="24"/>
          <w:szCs w:val="24"/>
        </w:rPr>
        <w:t>, Vol. 8, No. 1 (January 1976), pp. 47-56</w:t>
      </w:r>
    </w:p>
    <w:p w14:paraId="65A850D5" w14:textId="325A1B10" w:rsidR="00907AD7" w:rsidRDefault="006D526C" w:rsidP="008428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*2: </w:t>
      </w:r>
      <w:r w:rsidRPr="006D526C">
        <w:rPr>
          <w:rFonts w:ascii="Arial" w:hAnsi="Arial" w:cs="Arial"/>
          <w:sz w:val="24"/>
          <w:szCs w:val="24"/>
        </w:rPr>
        <w:t>https://blog.bardenbp.com/the-pros-and-cons-of-panel-built-homes</w:t>
      </w:r>
    </w:p>
    <w:p w14:paraId="4445BAA3" w14:textId="28580E4B" w:rsidR="006D526C" w:rsidRPr="00842830" w:rsidRDefault="006D526C" w:rsidP="008428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*3: </w:t>
      </w:r>
      <w:r w:rsidRPr="006D526C">
        <w:rPr>
          <w:rFonts w:ascii="Arial" w:hAnsi="Arial" w:cs="Arial"/>
          <w:sz w:val="24"/>
          <w:szCs w:val="24"/>
        </w:rPr>
        <w:t>https://www.modular.org/HtmlPage.aspx?name=why_modular</w:t>
      </w:r>
    </w:p>
    <w:sectPr w:rsidR="006D526C" w:rsidRPr="00842830" w:rsidSect="00842830">
      <w:footerReference w:type="default" r:id="rId8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2FEE2" w14:textId="77777777" w:rsidR="00CA1292" w:rsidRDefault="00CA1292" w:rsidP="00AA131F">
      <w:pPr>
        <w:spacing w:before="0" w:after="0"/>
      </w:pPr>
      <w:r>
        <w:separator/>
      </w:r>
    </w:p>
  </w:endnote>
  <w:endnote w:type="continuationSeparator" w:id="0">
    <w:p w14:paraId="700C240C" w14:textId="77777777" w:rsidR="00CA1292" w:rsidRDefault="00CA1292" w:rsidP="00AA13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158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205EB" w14:textId="4BE42042" w:rsidR="00AA131F" w:rsidRDefault="00AA13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6E55C4" w14:textId="77777777" w:rsidR="00AA131F" w:rsidRDefault="00AA1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25B70" w14:textId="77777777" w:rsidR="00CA1292" w:rsidRDefault="00CA1292" w:rsidP="00AA131F">
      <w:pPr>
        <w:spacing w:before="0" w:after="0"/>
      </w:pPr>
      <w:r>
        <w:separator/>
      </w:r>
    </w:p>
  </w:footnote>
  <w:footnote w:type="continuationSeparator" w:id="0">
    <w:p w14:paraId="1AF3A021" w14:textId="77777777" w:rsidR="00CA1292" w:rsidRDefault="00CA1292" w:rsidP="00AA131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45"/>
    <w:rsid w:val="0019756E"/>
    <w:rsid w:val="001B525A"/>
    <w:rsid w:val="001E7DBF"/>
    <w:rsid w:val="00294ECE"/>
    <w:rsid w:val="002D119B"/>
    <w:rsid w:val="0035257E"/>
    <w:rsid w:val="003C30F1"/>
    <w:rsid w:val="0044718A"/>
    <w:rsid w:val="004D13DE"/>
    <w:rsid w:val="004E0C40"/>
    <w:rsid w:val="0056314B"/>
    <w:rsid w:val="005A42AE"/>
    <w:rsid w:val="005A4F3F"/>
    <w:rsid w:val="005F4683"/>
    <w:rsid w:val="006033E3"/>
    <w:rsid w:val="006D526C"/>
    <w:rsid w:val="006F6F7B"/>
    <w:rsid w:val="0070586C"/>
    <w:rsid w:val="007D1C50"/>
    <w:rsid w:val="007E1D6C"/>
    <w:rsid w:val="00842830"/>
    <w:rsid w:val="008C62D7"/>
    <w:rsid w:val="00907AD7"/>
    <w:rsid w:val="00907C3C"/>
    <w:rsid w:val="0091305A"/>
    <w:rsid w:val="00944808"/>
    <w:rsid w:val="009A43AF"/>
    <w:rsid w:val="00A42939"/>
    <w:rsid w:val="00AA131F"/>
    <w:rsid w:val="00B0689C"/>
    <w:rsid w:val="00B50623"/>
    <w:rsid w:val="00B87C10"/>
    <w:rsid w:val="00BF216F"/>
    <w:rsid w:val="00C51845"/>
    <w:rsid w:val="00C77D87"/>
    <w:rsid w:val="00CA1292"/>
    <w:rsid w:val="00D13376"/>
    <w:rsid w:val="00D64495"/>
    <w:rsid w:val="00D92F8E"/>
    <w:rsid w:val="00E22146"/>
    <w:rsid w:val="00E973D6"/>
    <w:rsid w:val="00EC001D"/>
    <w:rsid w:val="00F51448"/>
    <w:rsid w:val="00F62078"/>
    <w:rsid w:val="00F6718A"/>
    <w:rsid w:val="00FC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5B50"/>
  <w15:chartTrackingRefBased/>
  <w15:docId w15:val="{80341D6F-00B6-4C16-83E1-52ADB8EB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3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7AD7"/>
    <w:rPr>
      <w:color w:val="0000FF"/>
      <w:u w:val="single"/>
    </w:rPr>
  </w:style>
  <w:style w:type="character" w:customStyle="1" w:styleId="metadata">
    <w:name w:val="metadata"/>
    <w:basedOn w:val="DefaultParagraphFont"/>
    <w:rsid w:val="00907AD7"/>
  </w:style>
  <w:style w:type="character" w:styleId="HTMLCite">
    <w:name w:val="HTML Cite"/>
    <w:basedOn w:val="DefaultParagraphFont"/>
    <w:uiPriority w:val="99"/>
    <w:semiHidden/>
    <w:unhideWhenUsed/>
    <w:rsid w:val="00907AD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A131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A131F"/>
  </w:style>
  <w:style w:type="paragraph" w:styleId="Footer">
    <w:name w:val="footer"/>
    <w:basedOn w:val="Normal"/>
    <w:link w:val="FooterChar"/>
    <w:uiPriority w:val="99"/>
    <w:unhideWhenUsed/>
    <w:rsid w:val="00AA131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A131F"/>
  </w:style>
  <w:style w:type="paragraph" w:styleId="HTMLPreformatted">
    <w:name w:val="HTML Preformatted"/>
    <w:basedOn w:val="Normal"/>
    <w:link w:val="HTMLPreformattedChar"/>
    <w:uiPriority w:val="99"/>
    <w:unhideWhenUsed/>
    <w:rsid w:val="00E97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73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jstor.org/action/doBasicSearch?si=1&amp;Query=au:%22John+Michael+Vlach%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tor.org/stable/20831831?Search=yes&amp;resultItemClick=true&amp;searchText=The%20Shotgun%20House%20An%20African%20Architectural%20Legacy%20PART%20I%20AND%20jid%3A(j50001011%20OR%20j50001012)&amp;searchUri=%2Faction%2FdoBasicSearch%3FQuery%3DThe%2BShotgun%2BHouse%253A%2BAn%2BAfrican%2BArchitectural%2BLegacy%253A%2BPART%2BI%26filter%3Djid%253A10.2307%252Fj50001011&amp;ab_segments=0%2Fbasic_SYC-5187_SYC-5188%2Fcontrol&amp;refreqid=fastly-default%3A05b0247cf80adc870a5f0a6ca5c3d28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3221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2021-02-12T17:21:00Z</cp:lastPrinted>
  <dcterms:created xsi:type="dcterms:W3CDTF">2021-02-12T17:48:00Z</dcterms:created>
  <dcterms:modified xsi:type="dcterms:W3CDTF">2021-02-12T17:49:00Z</dcterms:modified>
</cp:coreProperties>
</file>